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C" w:rsidRPr="000A04FF" w:rsidRDefault="00EE341C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180E86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6365" behindDoc="1" locked="0" layoutInCell="1" allowOverlap="1">
            <wp:simplePos x="0" y="0"/>
            <wp:positionH relativeFrom="page">
              <wp:posOffset>-1576426</wp:posOffset>
            </wp:positionH>
            <wp:positionV relativeFrom="page">
              <wp:align>top</wp:align>
            </wp:positionV>
            <wp:extent cx="10719511" cy="7555083"/>
            <wp:effectExtent l="1270" t="0" r="6985" b="6985"/>
            <wp:wrapNone/>
            <wp:docPr id="32" name="Рисунок 32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4D"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411054" cy="998220"/>
            <wp:effectExtent l="0" t="0" r="0" b="0"/>
            <wp:wrapNone/>
            <wp:docPr id="1" name="Рисунок 1" descr="Календари на апрель 2020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ндари на апрель 2020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54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BA00EB" w:rsidRPr="00D96B4D" w:rsidRDefault="00BA00EB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538135" w:themeColor="accent6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92F2F"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</w:t>
      </w:r>
      <w:r w:rsidR="00D96B4D" w:rsidRPr="00D96B4D">
        <w:rPr>
          <w:rFonts w:ascii="Times New Roman" w:hAnsi="Times New Roman" w:cs="Times New Roman"/>
          <w:b/>
          <w:caps/>
          <w:noProof/>
          <w:color w:val="538135" w:themeColor="accent6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Апрель</w:t>
      </w:r>
    </w:p>
    <w:p w:rsidR="00D96B4D" w:rsidRPr="001D697A" w:rsidRDefault="00D96B4D" w:rsidP="004D205A">
      <w:pPr>
        <w:pStyle w:val="aa"/>
        <w:numPr>
          <w:ilvl w:val="0"/>
          <w:numId w:val="15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При ранней и теплой весне уже 12-13 апреля почки у </w:t>
      </w:r>
      <w:hyperlink r:id="rId9" w:tgtFrame="_blank" w:tooltip="Выбираем сорта вишни для своего сада" w:history="1">
        <w:r w:rsidRPr="001D697A">
          <w:rPr>
            <w:rStyle w:val="a3"/>
            <w:rFonts w:ascii="Times New Roman" w:hAnsi="Times New Roman" w:cs="Times New Roman"/>
            <w:color w:val="385623" w:themeColor="accent6" w:themeShade="80"/>
            <w:sz w:val="28"/>
            <w:szCs w:val="28"/>
            <w:u w:val="none"/>
          </w:rPr>
          <w:t>вишни</w:t>
        </w:r>
      </w:hyperlink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и </w:t>
      </w:r>
      <w:hyperlink r:id="rId10" w:tgtFrame="_blank" w:tooltip="Выращивание крыжовника в Северо-Западном регионе" w:history="1">
        <w:r w:rsidRPr="001D697A">
          <w:rPr>
            <w:rStyle w:val="a3"/>
            <w:rFonts w:ascii="Times New Roman" w:hAnsi="Times New Roman" w:cs="Times New Roman"/>
            <w:color w:val="385623" w:themeColor="accent6" w:themeShade="80"/>
            <w:sz w:val="28"/>
            <w:szCs w:val="28"/>
            <w:u w:val="none"/>
          </w:rPr>
          <w:t>крыжовника</w:t>
        </w:r>
      </w:hyperlink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раскроются. Ведь не зря говорили: "Апрель начинается при снеге, а кончается при зелени" или "Солнышко с апрельской горки в лето катится, начав при снеге, а закончив при зелени".</w:t>
      </w:r>
    </w:p>
    <w:p w:rsidR="00D96B4D" w:rsidRPr="001D697A" w:rsidRDefault="00D96B4D" w:rsidP="004D205A">
      <w:pPr>
        <w:pStyle w:val="aa"/>
        <w:numPr>
          <w:ilvl w:val="0"/>
          <w:numId w:val="15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Быстро на Марью Египетскую (14 апреля) лед сходит — год для урожая будет легким и хорошим.</w:t>
      </w:r>
    </w:p>
    <w:p w:rsidR="00D96B4D" w:rsidRPr="001D697A" w:rsidRDefault="00D96B4D" w:rsidP="004D205A">
      <w:pPr>
        <w:pStyle w:val="aa"/>
        <w:numPr>
          <w:ilvl w:val="0"/>
          <w:numId w:val="15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Если на Поликарпов день (15 апреля) небо ясное и солнце играет — будет и красное лето, и урожай славный. Когда на 15 апреля лед по озерам и затонам не тронется, а потонет, год будет тяжелым, недобрым для урожая.</w:t>
      </w:r>
    </w:p>
    <w:p w:rsidR="00D96B4D" w:rsidRPr="001D697A" w:rsidRDefault="00D96B4D" w:rsidP="004D205A">
      <w:pPr>
        <w:pStyle w:val="aa"/>
        <w:numPr>
          <w:ilvl w:val="0"/>
          <w:numId w:val="15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День Федула-ветряника (18 апреля) чаще бывает теплым, с него благоприятная погода. Тогда и весна будет бурная. Но придет в этот день холод, случится ветреная погода — жди ненастья в ближайшие несколько дней, поэтому шутят: "Федул губы надул".</w:t>
      </w:r>
    </w:p>
    <w:p w:rsidR="00D96B4D" w:rsidRPr="001D697A" w:rsidRDefault="00D96B4D" w:rsidP="004D205A">
      <w:pPr>
        <w:pStyle w:val="aa"/>
        <w:numPr>
          <w:ilvl w:val="0"/>
          <w:numId w:val="15"/>
        </w:num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Апрель теплый, май холодный — год плодородный. Окажется день Родиона-ледолома (21 апреля) светел и ясен — лето должно быть хорошим, а худой (с ненастной погодой) — жди плохое лето. Зато утешение: дождь — к урожаю </w:t>
      </w:r>
      <w:hyperlink r:id="rId11" w:tgtFrame="_blank" w:tooltip="&quot;Калина красная, калина вызрела...&quot;" w:history="1">
        <w:r w:rsidRPr="001D697A">
          <w:rPr>
            <w:rStyle w:val="a3"/>
            <w:rFonts w:ascii="Times New Roman" w:hAnsi="Times New Roman" w:cs="Times New Roman"/>
            <w:color w:val="385623" w:themeColor="accent6" w:themeShade="80"/>
            <w:sz w:val="28"/>
            <w:szCs w:val="28"/>
            <w:u w:val="none"/>
          </w:rPr>
          <w:t>калины</w:t>
        </w:r>
      </w:hyperlink>
      <w:r w:rsidRPr="001D697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.</w:t>
      </w:r>
    </w:p>
    <w:p w:rsidR="003D733E" w:rsidRDefault="003D733E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D205A" w:rsidRPr="00BA00EB" w:rsidRDefault="004D205A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C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D733E" w:rsidRDefault="00180E86" w:rsidP="00D271B7">
      <w:pPr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0" behindDoc="1" locked="0" layoutInCell="1" allowOverlap="1" wp14:anchorId="770363D6" wp14:editId="5819F9B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719511" cy="7555083"/>
            <wp:effectExtent l="1270" t="0" r="6985" b="6985"/>
            <wp:wrapNone/>
            <wp:docPr id="33" name="Рисунок 33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21482A" w:rsidRPr="001D697A" w:rsidRDefault="004D205A" w:rsidP="001D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7A">
        <w:rPr>
          <w:rFonts w:ascii="Times New Roman" w:hAnsi="Times New Roman" w:cs="Times New Roman"/>
          <w:b/>
          <w:sz w:val="24"/>
          <w:szCs w:val="24"/>
        </w:rPr>
        <w:t>Поздравляем группу «Васильки» с победой в номинации «Приз зрительских симпатий» в творческом конкурсе мозаик из крышек от Волонтерского городского экологического сообщества «Вместе»!</w:t>
      </w:r>
    </w:p>
    <w:p w:rsidR="004D205A" w:rsidRPr="0021482A" w:rsidRDefault="004D205A" w:rsidP="009B79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2202180</wp:posOffset>
            </wp:positionV>
            <wp:extent cx="3714750" cy="2786380"/>
            <wp:effectExtent l="133350" t="114300" r="133350" b="166370"/>
            <wp:wrapNone/>
            <wp:docPr id="10" name="Рисунок 10" descr="https://sun9-35.userapi.com/impg/ZI8uQIlRW2FiJsde7oxkGjcdgStxasOwTCpbzg/q81qy57aKbI.jpg?size=2560x1920&amp;quality=96&amp;sign=5f0c9388e8c42c065416c434c629d4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ZI8uQIlRW2FiJsde7oxkGjcdgStxasOwTCpbzg/q81qy57aKbI.jpg?size=2560x1920&amp;quality=96&amp;sign=5f0c9388e8c42c065416c434c629d4a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1431" w:rsidRPr="0021482A" w:rsidRDefault="00D11431" w:rsidP="009B791F">
      <w:pPr>
        <w:rPr>
          <w:rFonts w:ascii="Times New Roman" w:hAnsi="Times New Roman" w:cs="Times New Roman"/>
          <w:sz w:val="24"/>
          <w:szCs w:val="24"/>
        </w:rPr>
      </w:pPr>
    </w:p>
    <w:p w:rsidR="00B62B8A" w:rsidRPr="0021482A" w:rsidRDefault="00B62B8A" w:rsidP="00E839F9">
      <w:pPr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</w:rPr>
      </w:pPr>
    </w:p>
    <w:p w:rsidR="00E839F9" w:rsidRPr="0021482A" w:rsidRDefault="00E839F9" w:rsidP="00EE341C">
      <w:pP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</w:p>
    <w:p w:rsidR="00237B1F" w:rsidRPr="0021482A" w:rsidRDefault="00237B1F" w:rsidP="00EE341C">
      <w:pP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</w:p>
    <w:p w:rsidR="00237B1F" w:rsidRPr="0021482A" w:rsidRDefault="00237B1F" w:rsidP="00EE341C">
      <w:pP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</w:p>
    <w:p w:rsidR="00D11431" w:rsidRPr="0021482A" w:rsidRDefault="00D11431" w:rsidP="00E839F9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</w:p>
    <w:p w:rsidR="0021482A" w:rsidRDefault="0021482A" w:rsidP="005A4E3B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482A" w:rsidRDefault="0021482A" w:rsidP="005A4E3B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205A" w:rsidRDefault="004D205A" w:rsidP="005A4E3B">
      <w:pPr>
        <w:tabs>
          <w:tab w:val="left" w:pos="1296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Наш детский сад является активным членом экологического сообщества г. Ярославля! Наши педагоги, ребята и родители активно собирает крышки, макулатуру и пластик.</w:t>
      </w:r>
      <w:r w:rsidRPr="001D697A">
        <w:rPr>
          <w:rFonts w:ascii="Times New Roman" w:hAnsi="Times New Roman" w:cs="Times New Roman"/>
          <w:sz w:val="24"/>
          <w:szCs w:val="24"/>
        </w:rPr>
        <w:t xml:space="preserve"> С помощью наших друзей </w:t>
      </w:r>
      <w:hyperlink r:id="rId13" w:history="1">
        <w:r w:rsidRPr="001D69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ЯрЭкомобиль</w:t>
        </w:r>
        <w:r w:rsidRPr="001D697A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1D697A">
        <w:rPr>
          <w:rFonts w:ascii="Times New Roman" w:hAnsi="Times New Roman" w:cs="Times New Roman"/>
          <w:sz w:val="24"/>
          <w:szCs w:val="24"/>
        </w:rPr>
        <w:t>мы сдали целый автомобиль макулатуры, крышечек и пластиковых игрушек. Вывоз занял несколько дней, вот как много! </w:t>
      </w:r>
    </w:p>
    <w:p w:rsidR="004D205A" w:rsidRDefault="004D205A" w:rsidP="005A4E3B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3126105</wp:posOffset>
            </wp:positionH>
            <wp:positionV relativeFrom="page">
              <wp:posOffset>6248400</wp:posOffset>
            </wp:positionV>
            <wp:extent cx="2270760" cy="3027680"/>
            <wp:effectExtent l="209550" t="171450" r="224790" b="210820"/>
            <wp:wrapNone/>
            <wp:docPr id="19" name="Рисунок 19" descr="https://sun9-50.userapi.com/impg/XcT35gDTnHDBg2c8ttwG6nv-aQNpsPN-jFsggg/QIhSY0GvX_Y.jpg?size=1200x1600&amp;quality=96&amp;sign=2b431fe157ec55d19ea82838e8d90c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0.userapi.com/impg/XcT35gDTnHDBg2c8ttwG6nv-aQNpsPN-jFsggg/QIhSY0GvX_Y.jpg?size=1200x1600&amp;quality=96&amp;sign=2b431fe157ec55d19ea82838e8d90cec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984">
                      <a:off x="0" y="0"/>
                      <a:ext cx="2270760" cy="3027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82A" w:rsidRDefault="004D205A" w:rsidP="005A4E3B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-112395</wp:posOffset>
            </wp:positionH>
            <wp:positionV relativeFrom="page">
              <wp:posOffset>6522720</wp:posOffset>
            </wp:positionV>
            <wp:extent cx="2926080" cy="2194560"/>
            <wp:effectExtent l="228600" t="247650" r="217170" b="281940"/>
            <wp:wrapNone/>
            <wp:docPr id="12" name="Рисунок 12" descr="https://sun9-8.userapi.com/impg/zAA2sMpYp8gKISh8cUEKp8mAquLhvqFofRWQ3g/0NXXe_ZgAGE.jpg?size=1600x1200&amp;quality=96&amp;sign=9c75c8c1e23cad30c98b70a71c5aea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.userapi.com/impg/zAA2sMpYp8gKISh8cUEKp8mAquLhvqFofRWQ3g/0NXXe_ZgAGE.jpg?size=1600x1200&amp;quality=96&amp;sign=9c75c8c1e23cad30c98b70a71c5aeaeb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5973">
                      <a:off x="0" y="0"/>
                      <a:ext cx="2926080" cy="2194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91F" w:rsidRDefault="009B791F" w:rsidP="0021482A">
      <w:pPr>
        <w:tabs>
          <w:tab w:val="left" w:pos="2916"/>
        </w:tabs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C711D" w:rsidRDefault="009C711D" w:rsidP="00CF4EAE">
      <w:pPr>
        <w:jc w:val="center"/>
        <w:rPr>
          <w:b/>
          <w:i/>
          <w:color w:val="FF0000"/>
          <w:sz w:val="72"/>
          <w:szCs w:val="72"/>
        </w:rPr>
      </w:pPr>
    </w:p>
    <w:p w:rsidR="009C711D" w:rsidRDefault="009C711D" w:rsidP="004D205A">
      <w:pPr>
        <w:rPr>
          <w:b/>
          <w:i/>
          <w:color w:val="FF0000"/>
          <w:sz w:val="72"/>
          <w:szCs w:val="72"/>
        </w:rPr>
      </w:pPr>
    </w:p>
    <w:p w:rsidR="004D205A" w:rsidRDefault="004D205A" w:rsidP="004D205A">
      <w:pPr>
        <w:rPr>
          <w:b/>
          <w:i/>
          <w:color w:val="FF0000"/>
          <w:sz w:val="72"/>
          <w:szCs w:val="72"/>
        </w:rPr>
      </w:pPr>
    </w:p>
    <w:p w:rsidR="004D205A" w:rsidRDefault="004D205A" w:rsidP="004D205A">
      <w:pPr>
        <w:rPr>
          <w:b/>
          <w:i/>
          <w:color w:val="FF0000"/>
          <w:sz w:val="72"/>
          <w:szCs w:val="72"/>
        </w:rPr>
      </w:pPr>
    </w:p>
    <w:p w:rsidR="00CF4EAE" w:rsidRDefault="00180E86" w:rsidP="00CF4EAE">
      <w:pPr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315" behindDoc="1" locked="0" layoutInCell="1" allowOverlap="1" wp14:anchorId="30D0E4B3" wp14:editId="58E26B2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19511" cy="7555083"/>
            <wp:effectExtent l="1270" t="0" r="6985" b="6985"/>
            <wp:wrapNone/>
            <wp:docPr id="34" name="Рисунок 34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EAE" w:rsidRPr="00625245">
        <w:rPr>
          <w:b/>
          <w:i/>
          <w:color w:val="FF0000"/>
          <w:sz w:val="72"/>
          <w:szCs w:val="72"/>
        </w:rPr>
        <w:t>Н</w:t>
      </w:r>
      <w:r w:rsidR="00CF4EAE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CF4EAE" w:rsidRPr="00625245">
        <w:rPr>
          <w:b/>
          <w:i/>
          <w:color w:val="4472C4" w:themeColor="accent1"/>
          <w:sz w:val="72"/>
          <w:szCs w:val="72"/>
        </w:rPr>
        <w:t>Ш</w:t>
      </w:r>
      <w:r w:rsidR="00CF4EAE" w:rsidRPr="00625245">
        <w:rPr>
          <w:b/>
          <w:i/>
          <w:color w:val="00B050"/>
          <w:sz w:val="72"/>
          <w:szCs w:val="72"/>
        </w:rPr>
        <w:t>И</w:t>
      </w:r>
      <w:r w:rsidR="00CF4EAE" w:rsidRPr="00625245">
        <w:rPr>
          <w:b/>
          <w:i/>
          <w:sz w:val="72"/>
          <w:szCs w:val="72"/>
        </w:rPr>
        <w:t xml:space="preserve"> </w:t>
      </w:r>
      <w:r w:rsidR="00CF4EAE" w:rsidRPr="00625245">
        <w:rPr>
          <w:b/>
          <w:i/>
          <w:color w:val="00B0F0"/>
          <w:sz w:val="72"/>
          <w:szCs w:val="72"/>
        </w:rPr>
        <w:t>Н</w:t>
      </w:r>
      <w:r w:rsidR="00CF4EAE" w:rsidRPr="00625245">
        <w:rPr>
          <w:b/>
          <w:i/>
          <w:color w:val="FFC000"/>
          <w:sz w:val="72"/>
          <w:szCs w:val="72"/>
        </w:rPr>
        <w:t>О</w:t>
      </w:r>
      <w:r w:rsidR="00CF4EAE" w:rsidRPr="00625245">
        <w:rPr>
          <w:b/>
          <w:i/>
          <w:color w:val="5B9BD5" w:themeColor="accent5"/>
          <w:sz w:val="72"/>
          <w:szCs w:val="72"/>
        </w:rPr>
        <w:t>В</w:t>
      </w:r>
      <w:r w:rsidR="00CF4EAE" w:rsidRPr="00625245">
        <w:rPr>
          <w:b/>
          <w:i/>
          <w:sz w:val="72"/>
          <w:szCs w:val="72"/>
        </w:rPr>
        <w:t>О</w:t>
      </w:r>
      <w:r w:rsidR="00CF4EAE" w:rsidRPr="00625245">
        <w:rPr>
          <w:b/>
          <w:i/>
          <w:color w:val="44546A" w:themeColor="text2"/>
          <w:sz w:val="72"/>
          <w:szCs w:val="72"/>
        </w:rPr>
        <w:t>С</w:t>
      </w:r>
      <w:r w:rsidR="00CF4EAE" w:rsidRPr="00625245">
        <w:rPr>
          <w:b/>
          <w:i/>
          <w:color w:val="7030A0"/>
          <w:sz w:val="72"/>
          <w:szCs w:val="72"/>
        </w:rPr>
        <w:t>Т</w:t>
      </w:r>
      <w:r w:rsidR="00CF4EAE" w:rsidRPr="00625245">
        <w:rPr>
          <w:b/>
          <w:i/>
          <w:color w:val="FFC000"/>
          <w:sz w:val="72"/>
          <w:szCs w:val="72"/>
        </w:rPr>
        <w:t>И</w:t>
      </w:r>
    </w:p>
    <w:p w:rsidR="00F56BDC" w:rsidRDefault="00F56BDC" w:rsidP="00F56BDC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56BDC">
        <w:rPr>
          <w:rFonts w:ascii="Times New Roman" w:hAnsi="Times New Roman" w:cs="Times New Roman"/>
          <w:sz w:val="24"/>
          <w:szCs w:val="24"/>
        </w:rPr>
        <w:t>В соответствии с Планом проведения «Единого дня пожарной безопасности» 25.03.2021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BDC">
        <w:rPr>
          <w:rFonts w:ascii="Times New Roman" w:hAnsi="Times New Roman" w:cs="Times New Roman"/>
          <w:sz w:val="24"/>
          <w:szCs w:val="24"/>
        </w:rPr>
        <w:t>были проведены ознакомительные беседы с воспитанниками по противопожарной безопасности.</w:t>
      </w:r>
    </w:p>
    <w:p w:rsidR="00F56BDC" w:rsidRDefault="00F56BDC" w:rsidP="00F56BD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791F" w:rsidRDefault="00F56BDC" w:rsidP="00F56BDC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56BDC">
        <w:rPr>
          <w:rFonts w:ascii="Times New Roman" w:hAnsi="Times New Roman" w:cs="Times New Roman"/>
          <w:sz w:val="24"/>
          <w:szCs w:val="24"/>
        </w:rPr>
        <w:t>Необходимость обучения как педагогами в детском саду и школе, так и родителями дома, очень важна. Потому что знания, которые ребёнок получает в детстве, он применяет на протяжении всей своей жизни. Дошкольный и младший школьный возраст является самым благоприятным периодом для воспитания у ребёнка чувства опасности перед огнём,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</w:p>
    <w:p w:rsidR="00F56BDC" w:rsidRPr="00F56BDC" w:rsidRDefault="00F56BDC" w:rsidP="00F56B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3171824</wp:posOffset>
            </wp:positionH>
            <wp:positionV relativeFrom="page">
              <wp:posOffset>3796665</wp:posOffset>
            </wp:positionV>
            <wp:extent cx="2796540" cy="2097405"/>
            <wp:effectExtent l="209550" t="228600" r="232410" b="264795"/>
            <wp:wrapNone/>
            <wp:docPr id="22" name="Рисунок 22" descr="https://sun9-1.userapi.com/impg/6P8g9iXm10KU5D2FGTl8QvqDIOYbK6iLfR0DZQ/o0hAwg3Tk1w.jpg?size=2560x1920&amp;quality=96&amp;sign=a009c7c3ae773531184b7a44613ae3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.userapi.com/impg/6P8g9iXm10KU5D2FGTl8QvqDIOYbK6iLfR0DZQ/o0hAwg3Tk1w.jpg?size=2560x1920&amp;quality=96&amp;sign=a009c7c3ae773531184b7a44613ae3ef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086">
                      <a:off x="0" y="0"/>
                      <a:ext cx="2796540" cy="2097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-150495</wp:posOffset>
            </wp:positionH>
            <wp:positionV relativeFrom="page">
              <wp:posOffset>3840480</wp:posOffset>
            </wp:positionV>
            <wp:extent cx="2814320" cy="2110740"/>
            <wp:effectExtent l="228600" t="266700" r="233680" b="289560"/>
            <wp:wrapNone/>
            <wp:docPr id="21" name="Рисунок 21" descr="https://sun9-53.userapi.com/impg/I9AZ-gSaWd7lg9_cnNWcTW8JSV9pZ6fpGBrYyA/JrLYMkyNVj0.jpg?size=2560x1920&amp;quality=96&amp;sign=67752b1703e6406b77bf2c9c532db7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3.userapi.com/impg/I9AZ-gSaWd7lg9_cnNWcTW8JSV9pZ6fpGBrYyA/JrLYMkyNVj0.jpg?size=2560x1920&amp;quality=96&amp;sign=67752b1703e6406b77bf2c9c532db710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1369">
                      <a:off x="0" y="0"/>
                      <a:ext cx="2814320" cy="2110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56BDC" w:rsidRPr="00F56BDC" w:rsidRDefault="00F56BDC" w:rsidP="00F56BDC">
      <w:pPr>
        <w:rPr>
          <w:rFonts w:ascii="Times New Roman" w:hAnsi="Times New Roman" w:cs="Times New Roman"/>
          <w:sz w:val="24"/>
          <w:szCs w:val="24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B791F" w:rsidRDefault="009B791F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82A" w:rsidRDefault="0021482A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DC" w:rsidRPr="007849FC" w:rsidRDefault="00F56BDC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49FC">
        <w:rPr>
          <w:rFonts w:ascii="Times New Roman" w:hAnsi="Times New Roman" w:cs="Times New Roman"/>
          <w:sz w:val="24"/>
          <w:szCs w:val="24"/>
        </w:rPr>
        <w:t>Ребята из группы «Гулливер» под руководством музыкального руководителя Никоновой Валентины Ивановны принимают участие во всевозможных творческих конкурсах!</w:t>
      </w:r>
    </w:p>
    <w:p w:rsidR="00F56BDC" w:rsidRPr="007849FC" w:rsidRDefault="00F56BDC" w:rsidP="007849FC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49FC">
        <w:rPr>
          <w:rFonts w:ascii="Times New Roman" w:hAnsi="Times New Roman" w:cs="Times New Roman"/>
          <w:sz w:val="24"/>
          <w:szCs w:val="24"/>
        </w:rPr>
        <w:t>Поздравляем девочек, занявших 1 место на благотворительном фестивале «Звездочка» с композицией «Пять февральских роз»</w:t>
      </w:r>
      <w:r w:rsidR="007849FC" w:rsidRPr="007849FC">
        <w:rPr>
          <w:rFonts w:ascii="Times New Roman" w:hAnsi="Times New Roman" w:cs="Times New Roman"/>
          <w:sz w:val="24"/>
          <w:szCs w:val="24"/>
        </w:rPr>
        <w:t>. Браво!</w:t>
      </w:r>
    </w:p>
    <w:p w:rsidR="00F56BDC" w:rsidRPr="007849FC" w:rsidRDefault="007849FC" w:rsidP="00F56BDC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49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408940</wp:posOffset>
            </wp:positionV>
            <wp:extent cx="1813560" cy="2425576"/>
            <wp:effectExtent l="228600" t="190500" r="224790" b="22288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3058">
                      <a:off x="0" y="0"/>
                      <a:ext cx="1813560" cy="2425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BDC" w:rsidRPr="007849FC">
        <w:rPr>
          <w:rFonts w:ascii="Times New Roman" w:hAnsi="Times New Roman" w:cs="Times New Roman"/>
          <w:sz w:val="24"/>
          <w:szCs w:val="24"/>
        </w:rPr>
        <w:t xml:space="preserve">А пока к конкурсу готовятся </w:t>
      </w:r>
      <w:r w:rsidRPr="007849FC">
        <w:rPr>
          <w:rFonts w:ascii="Times New Roman" w:hAnsi="Times New Roman" w:cs="Times New Roman"/>
          <w:sz w:val="24"/>
          <w:szCs w:val="24"/>
        </w:rPr>
        <w:t xml:space="preserve">другие ребята с вокальными композициями «Огонёк» и «Журавли». Желаем им победы! </w:t>
      </w:r>
    </w:p>
    <w:p w:rsidR="0021482A" w:rsidRDefault="007849FC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8255</wp:posOffset>
            </wp:positionV>
            <wp:extent cx="2788920" cy="2091690"/>
            <wp:effectExtent l="114300" t="114300" r="144780" b="137160"/>
            <wp:wrapNone/>
            <wp:docPr id="24" name="Рисунок 24" descr="https://sun9-31.userapi.com/impg/jlw1z0suB48IW_03BD6HlQca4bVAdWcOv4kmPg/ja-qqkJLhXQ.jpg?size=1600x1200&amp;quality=96&amp;sign=b22d4cb8db4060429888016c591194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31.userapi.com/impg/jlw1z0suB48IW_03BD6HlQca4bVAdWcOv4kmPg/ja-qqkJLhXQ.jpg?size=1600x1200&amp;quality=96&amp;sign=b22d4cb8db4060429888016c5911942b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82A" w:rsidRDefault="0021482A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82A" w:rsidRDefault="0021482A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82A" w:rsidRDefault="0021482A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11D" w:rsidRPr="007849FC" w:rsidRDefault="007849FC" w:rsidP="007849FC">
      <w:pPr>
        <w:tabs>
          <w:tab w:val="left" w:pos="1932"/>
        </w:tabs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ab/>
      </w:r>
    </w:p>
    <w:p w:rsidR="00B95A1E" w:rsidRPr="00E62E44" w:rsidRDefault="0092523F" w:rsidP="00E62E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2E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6F997E21" wp14:editId="6E889D83">
            <wp:simplePos x="0" y="0"/>
            <wp:positionH relativeFrom="margin">
              <wp:posOffset>716280</wp:posOffset>
            </wp:positionH>
            <wp:positionV relativeFrom="paragraph">
              <wp:posOffset>3810</wp:posOffset>
            </wp:positionV>
            <wp:extent cx="708660" cy="71374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91F" w:rsidRPr="00E62E44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E62E44" w:rsidRPr="00E62E44" w:rsidRDefault="00180E86" w:rsidP="00E62E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3290" behindDoc="1" locked="0" layoutInCell="1" allowOverlap="1" wp14:anchorId="30D0E4B3" wp14:editId="58E26B23">
            <wp:simplePos x="0" y="0"/>
            <wp:positionH relativeFrom="page">
              <wp:align>left</wp:align>
            </wp:positionH>
            <wp:positionV relativeFrom="page">
              <wp:posOffset>1588770</wp:posOffset>
            </wp:positionV>
            <wp:extent cx="10719511" cy="7555083"/>
            <wp:effectExtent l="1270" t="0" r="6985" b="6985"/>
            <wp:wrapNone/>
            <wp:docPr id="35" name="Рисунок 35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3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«Дружим с математикой»</w:t>
      </w:r>
    </w:p>
    <w:p w:rsidR="0092523F" w:rsidRPr="008D0F94" w:rsidRDefault="0092523F" w:rsidP="0092523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t>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</w:t>
      </w:r>
    </w:p>
    <w:p w:rsidR="0092523F" w:rsidRPr="001D697A" w:rsidRDefault="0092523F" w:rsidP="001D697A">
      <w:pPr>
        <w:rPr>
          <w:rFonts w:ascii="Times New Roman" w:hAnsi="Times New Roman" w:cs="Times New Roman"/>
          <w:i/>
        </w:rPr>
      </w:pPr>
      <w:r w:rsidRPr="001D697A">
        <w:rPr>
          <w:rFonts w:ascii="Times New Roman" w:hAnsi="Times New Roman" w:cs="Times New Roman"/>
        </w:rPr>
        <w:t>Занятия должны проходить в увлекательной игровой форме. 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Стоит до школы научить ребенка различать</w:t>
      </w:r>
      <w:r w:rsidRPr="001D697A">
        <w:rPr>
          <w:rFonts w:ascii="Times New Roman" w:hAnsi="Times New Roman" w:cs="Times New Roman"/>
          <w:i/>
        </w:rPr>
        <w:t>:</w:t>
      </w:r>
    </w:p>
    <w:p w:rsidR="0092523F" w:rsidRPr="001D697A" w:rsidRDefault="0092523F" w:rsidP="001D697A">
      <w:pPr>
        <w:pStyle w:val="aa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1D697A">
        <w:rPr>
          <w:rFonts w:ascii="Times New Roman" w:hAnsi="Times New Roman" w:cs="Times New Roman"/>
          <w:i/>
        </w:rPr>
        <w:t>пространственное расположение предметов (вверху, внизу, справа, слева, под, над и т. д.);</w:t>
      </w:r>
    </w:p>
    <w:p w:rsidR="0092523F" w:rsidRPr="001D697A" w:rsidRDefault="0092523F" w:rsidP="001D697A">
      <w:pPr>
        <w:pStyle w:val="aa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1D697A">
        <w:rPr>
          <w:rFonts w:ascii="Times New Roman" w:hAnsi="Times New Roman" w:cs="Times New Roman"/>
          <w:i/>
        </w:rPr>
        <w:t>узнавать основные геометрические фигуры (круг, квадрат, прямоугольник, треугольник);</w:t>
      </w:r>
    </w:p>
    <w:p w:rsidR="0092523F" w:rsidRPr="001D697A" w:rsidRDefault="0092523F" w:rsidP="001D697A">
      <w:pPr>
        <w:pStyle w:val="aa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1D697A">
        <w:rPr>
          <w:rFonts w:ascii="Times New Roman" w:hAnsi="Times New Roman" w:cs="Times New Roman"/>
          <w:i/>
        </w:rPr>
        <w:t>величину предметов;</w:t>
      </w:r>
    </w:p>
    <w:p w:rsidR="0092523F" w:rsidRPr="001D697A" w:rsidRDefault="0092523F" w:rsidP="001D697A">
      <w:pPr>
        <w:pStyle w:val="aa"/>
        <w:numPr>
          <w:ilvl w:val="0"/>
          <w:numId w:val="18"/>
        </w:numPr>
        <w:rPr>
          <w:rFonts w:ascii="Times New Roman" w:hAnsi="Times New Roman" w:cs="Times New Roman"/>
          <w:i/>
        </w:rPr>
      </w:pPr>
      <w:r w:rsidRPr="001D697A">
        <w:rPr>
          <w:rFonts w:ascii="Times New Roman" w:hAnsi="Times New Roman" w:cs="Times New Roman"/>
          <w:i/>
        </w:rPr>
        <w:t>понятия  "больше", "меньше", "часть", "целое".</w:t>
      </w:r>
    </w:p>
    <w:p w:rsidR="0092523F" w:rsidRPr="008D0F94" w:rsidRDefault="0092523F" w:rsidP="0092523F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F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«Пришли гости»</w:t>
      </w: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br/>
        <w:t>Использовать термины «больше», «меньше», «поровну». Обратить внимание, чтобы ребенок не пересчитывал один и тот же предмет дважды.</w:t>
      </w: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0F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«Назови соседей»</w:t>
      </w: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br/>
        <w:t>(взрослый называет число, а ребенок - его соседей). Например, взрослый говорит: «Два», а ребенок называет: «Один, три».</w:t>
      </w: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0F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«Подели предмет»</w:t>
      </w:r>
      <w:r w:rsidRPr="008D0F94">
        <w:rPr>
          <w:rFonts w:ascii="Times New Roman" w:eastAsia="Times New Roman" w:hAnsi="Times New Roman" w:cs="Times New Roman"/>
          <w:color w:val="000000"/>
          <w:lang w:eastAsia="ru-RU"/>
        </w:rPr>
        <w:br/>
        <w:t>торт на 2, 4 и т. 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92523F" w:rsidRPr="001D697A" w:rsidRDefault="0092523F" w:rsidP="001D697A">
      <w:pPr>
        <w:rPr>
          <w:rFonts w:ascii="Times New Roman" w:hAnsi="Times New Roman" w:cs="Times New Roman"/>
        </w:rPr>
      </w:pPr>
      <w:r w:rsidRPr="001D697A">
        <w:rPr>
          <w:rFonts w:ascii="Times New Roman" w:hAnsi="Times New Roman" w:cs="Times New Roman"/>
          <w:b/>
        </w:rPr>
        <w:t>Счет на кухне</w:t>
      </w:r>
      <w:r w:rsidRPr="001D697A">
        <w:rPr>
          <w:rFonts w:ascii="Times New Roman" w:hAnsi="Times New Roman" w:cs="Times New Roman"/>
        </w:rPr>
        <w:br/>
        <w:t xml:space="preserve"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</w:t>
      </w:r>
      <w:bookmarkStart w:id="0" w:name="_GoBack"/>
      <w:bookmarkEnd w:id="0"/>
      <w:r w:rsidRPr="001D697A">
        <w:rPr>
          <w:rFonts w:ascii="Times New Roman" w:hAnsi="Times New Roman" w:cs="Times New Roman"/>
        </w:rPr>
        <w:t>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 Все это хорошо подготовит ребенка к учебе в 1-м классе школы и сделает ее интересной и познавательной.</w:t>
      </w:r>
    </w:p>
    <w:p w:rsidR="00BA00EB" w:rsidRPr="0092523F" w:rsidRDefault="0092523F" w:rsidP="0092523F">
      <w:pPr>
        <w:jc w:val="right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 xml:space="preserve">Воспитатель Багратян А.К. </w:t>
      </w:r>
    </w:p>
    <w:sectPr w:rsidR="00BA00EB" w:rsidRPr="0092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1C" w:rsidRDefault="00E42B1C" w:rsidP="00EE341C">
      <w:pPr>
        <w:spacing w:after="0" w:line="240" w:lineRule="auto"/>
      </w:pPr>
      <w:r>
        <w:separator/>
      </w:r>
    </w:p>
  </w:endnote>
  <w:endnote w:type="continuationSeparator" w:id="0">
    <w:p w:rsidR="00E42B1C" w:rsidRDefault="00E42B1C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1C" w:rsidRDefault="00E42B1C" w:rsidP="00EE341C">
      <w:pPr>
        <w:spacing w:after="0" w:line="240" w:lineRule="auto"/>
      </w:pPr>
      <w:r>
        <w:separator/>
      </w:r>
    </w:p>
  </w:footnote>
  <w:footnote w:type="continuationSeparator" w:id="0">
    <w:p w:rsidR="00E42B1C" w:rsidRDefault="00E42B1C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4pt;height:11.4pt" o:bullet="t">
        <v:imagedata r:id="rId1" o:title="mso64C0"/>
      </v:shape>
    </w:pict>
  </w:numPicBullet>
  <w:abstractNum w:abstractNumId="0" w15:restartNumberingAfterBreak="0">
    <w:nsid w:val="026C283F"/>
    <w:multiLevelType w:val="multilevel"/>
    <w:tmpl w:val="853E0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A57"/>
    <w:multiLevelType w:val="multilevel"/>
    <w:tmpl w:val="CCD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B6487"/>
    <w:multiLevelType w:val="multilevel"/>
    <w:tmpl w:val="BD9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85EC0"/>
    <w:multiLevelType w:val="multilevel"/>
    <w:tmpl w:val="6C9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015AA"/>
    <w:multiLevelType w:val="hybridMultilevel"/>
    <w:tmpl w:val="BC1C32E4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600D"/>
    <w:multiLevelType w:val="multilevel"/>
    <w:tmpl w:val="59D0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721711"/>
    <w:multiLevelType w:val="hybridMultilevel"/>
    <w:tmpl w:val="2A0428B4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3751"/>
    <w:multiLevelType w:val="multilevel"/>
    <w:tmpl w:val="C44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47F3E"/>
    <w:multiLevelType w:val="multilevel"/>
    <w:tmpl w:val="840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269F9"/>
    <w:multiLevelType w:val="hybridMultilevel"/>
    <w:tmpl w:val="8E38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E4D"/>
    <w:multiLevelType w:val="hybridMultilevel"/>
    <w:tmpl w:val="BCB63558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877B6"/>
    <w:multiLevelType w:val="hybridMultilevel"/>
    <w:tmpl w:val="B0B0EBD6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6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C"/>
    <w:rsid w:val="0005190A"/>
    <w:rsid w:val="0005214A"/>
    <w:rsid w:val="00056126"/>
    <w:rsid w:val="00064568"/>
    <w:rsid w:val="000B1356"/>
    <w:rsid w:val="000C727B"/>
    <w:rsid w:val="000D0AF8"/>
    <w:rsid w:val="00180E86"/>
    <w:rsid w:val="001C3E61"/>
    <w:rsid w:val="001D697A"/>
    <w:rsid w:val="001E2DE0"/>
    <w:rsid w:val="0021482A"/>
    <w:rsid w:val="00237B1F"/>
    <w:rsid w:val="00297369"/>
    <w:rsid w:val="003202A2"/>
    <w:rsid w:val="00350605"/>
    <w:rsid w:val="00376112"/>
    <w:rsid w:val="003806E2"/>
    <w:rsid w:val="003A2B5C"/>
    <w:rsid w:val="003A4341"/>
    <w:rsid w:val="003D52B0"/>
    <w:rsid w:val="003D733E"/>
    <w:rsid w:val="004D205A"/>
    <w:rsid w:val="005441F6"/>
    <w:rsid w:val="00557423"/>
    <w:rsid w:val="005A4E3B"/>
    <w:rsid w:val="005D5E70"/>
    <w:rsid w:val="005E4902"/>
    <w:rsid w:val="00625245"/>
    <w:rsid w:val="00632069"/>
    <w:rsid w:val="00692DFE"/>
    <w:rsid w:val="006A7E3E"/>
    <w:rsid w:val="006D3775"/>
    <w:rsid w:val="00760584"/>
    <w:rsid w:val="0076428C"/>
    <w:rsid w:val="007849FC"/>
    <w:rsid w:val="00792EF1"/>
    <w:rsid w:val="007D0F03"/>
    <w:rsid w:val="0080136C"/>
    <w:rsid w:val="00813273"/>
    <w:rsid w:val="00854DA7"/>
    <w:rsid w:val="008A773F"/>
    <w:rsid w:val="008C6EF9"/>
    <w:rsid w:val="0092523F"/>
    <w:rsid w:val="0098643D"/>
    <w:rsid w:val="009B791F"/>
    <w:rsid w:val="009C711D"/>
    <w:rsid w:val="00A23CE5"/>
    <w:rsid w:val="00AB1297"/>
    <w:rsid w:val="00AE1757"/>
    <w:rsid w:val="00B62B8A"/>
    <w:rsid w:val="00B66EB4"/>
    <w:rsid w:val="00B95A1E"/>
    <w:rsid w:val="00BA00EB"/>
    <w:rsid w:val="00C10451"/>
    <w:rsid w:val="00C1147A"/>
    <w:rsid w:val="00C71461"/>
    <w:rsid w:val="00CB5173"/>
    <w:rsid w:val="00CB684B"/>
    <w:rsid w:val="00CF4EAE"/>
    <w:rsid w:val="00D02462"/>
    <w:rsid w:val="00D11431"/>
    <w:rsid w:val="00D1333F"/>
    <w:rsid w:val="00D271B7"/>
    <w:rsid w:val="00D87036"/>
    <w:rsid w:val="00D96B4D"/>
    <w:rsid w:val="00E058BF"/>
    <w:rsid w:val="00E30145"/>
    <w:rsid w:val="00E34FF1"/>
    <w:rsid w:val="00E42B1C"/>
    <w:rsid w:val="00E62E44"/>
    <w:rsid w:val="00E839F9"/>
    <w:rsid w:val="00E84384"/>
    <w:rsid w:val="00EA35A9"/>
    <w:rsid w:val="00EE341C"/>
    <w:rsid w:val="00EF36D8"/>
    <w:rsid w:val="00F56BDC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77CE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B62B8A"/>
    <w:rPr>
      <w:i/>
      <w:iCs/>
    </w:rPr>
  </w:style>
  <w:style w:type="character" w:customStyle="1" w:styleId="calendate">
    <w:name w:val="calendate"/>
    <w:basedOn w:val="a0"/>
    <w:rsid w:val="00D9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vk.com/yar_ecomobile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raprice.ru/articles/sad/kalina-krasnaya-kalina-vyzrel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floraprice.ru/articles/sad/nash-severnyj-vinograd.html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floraprice.ru/articles/sad/rubinovaya-raduga-zarnica.htm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2020-09-08T17:43:00Z</cp:lastPrinted>
  <dcterms:created xsi:type="dcterms:W3CDTF">2021-04-11T09:29:00Z</dcterms:created>
  <dcterms:modified xsi:type="dcterms:W3CDTF">2021-04-11T09:37:00Z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256097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