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97" w:rsidRPr="00A92CA2" w:rsidRDefault="00620CCB" w:rsidP="00B61A9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92CA2"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-720091</wp:posOffset>
            </wp:positionV>
            <wp:extent cx="7559502" cy="10663707"/>
            <wp:effectExtent l="0" t="0" r="381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4805097_155-p-fon-dlya-prezentatsii-detskii-sad-16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502" cy="1066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A97" w:rsidRPr="00A92CA2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:rsidR="00B61A97" w:rsidRPr="00A92CA2" w:rsidRDefault="00B61A97" w:rsidP="00B61A9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92CA2">
        <w:rPr>
          <w:rFonts w:ascii="Times New Roman" w:hAnsi="Times New Roman" w:cs="Times New Roman"/>
          <w:b/>
          <w:sz w:val="52"/>
          <w:szCs w:val="52"/>
        </w:rPr>
        <w:t>Пальчиковая гимнастика и развитие речи детей</w:t>
      </w:r>
    </w:p>
    <w:p w:rsidR="00B61A97" w:rsidRPr="00B61A97" w:rsidRDefault="00B61A97" w:rsidP="00B61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Пальчиковые игры и упражнения — уникальное средство для развития речи. Разучивание текстов с использованием «пальчиковой» гимнастики стимулирует развитие мышления, внимания, воображения. Ребёнок лучше запоминает стихотворные тексты, его речь делается точной и выразительной.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 xml:space="preserve"> Выполняя пальчиками различные упражнения, ребенок развивает мелкие движения рук. Пальцы и кисти приобретают хорошую подвижность, гибкость, исчезает скованность движений. Как правило, если движения пальцев развиты в соответствии с возрастом, то и речевое развитие ребенка в пределах возрастной нормы.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 Ученые рассматривают пальчиковые игры как 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 xml:space="preserve">Пальчиковые игры — это легкий и приятный способ </w:t>
      </w:r>
      <w:r w:rsidR="00620CCB" w:rsidRPr="00B61A97">
        <w:rPr>
          <w:rFonts w:ascii="Times New Roman" w:hAnsi="Times New Roman" w:cs="Times New Roman"/>
          <w:sz w:val="28"/>
          <w:szCs w:val="28"/>
        </w:rPr>
        <w:t>развития для</w:t>
      </w:r>
      <w:r w:rsidRPr="00B61A97">
        <w:rPr>
          <w:rFonts w:ascii="Times New Roman" w:hAnsi="Times New Roman" w:cs="Times New Roman"/>
          <w:sz w:val="28"/>
          <w:szCs w:val="28"/>
        </w:rPr>
        <w:t xml:space="preserve"> самых маленьких детишек. Ведь дети узнают мир через прикосновения. Для малышей нужны особые игры, в том числе и пальчиковые гимнастики, которые проводятся в режимных моментах в течение дня.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A92CA2" w:rsidRDefault="00A92CA2" w:rsidP="00A92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62B4ED7" wp14:editId="567C7AC0">
            <wp:simplePos x="0" y="0"/>
            <wp:positionH relativeFrom="page">
              <wp:posOffset>-13729</wp:posOffset>
            </wp:positionH>
            <wp:positionV relativeFrom="paragraph">
              <wp:posOffset>-701675</wp:posOffset>
            </wp:positionV>
            <wp:extent cx="7559502" cy="10663707"/>
            <wp:effectExtent l="0" t="0" r="381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4805097_155-p-fon-dlya-prezentatsii-detskii-sad-16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502" cy="1066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A97" w:rsidRPr="00B61A97">
        <w:rPr>
          <w:rFonts w:ascii="Times New Roman" w:hAnsi="Times New Roman" w:cs="Times New Roman"/>
          <w:b/>
          <w:sz w:val="28"/>
          <w:szCs w:val="28"/>
        </w:rPr>
        <w:t>Рекомендации по проведению пальчиковых игр с ребёнком.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• 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• Выполнять упражнение следует вместе с ребёнком, при этом демонстрируя собственную увлечённость игрой.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• 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• 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малыша.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• 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• 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• Стимулируйте подпевание детей, «не замечайте», если они поначалу делают что-то</w:t>
      </w:r>
      <w:r>
        <w:rPr>
          <w:rFonts w:ascii="Times New Roman" w:hAnsi="Times New Roman" w:cs="Times New Roman"/>
          <w:sz w:val="28"/>
          <w:szCs w:val="28"/>
        </w:rPr>
        <w:t xml:space="preserve"> неправильно, поощряйте успехи.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Default="00A92CA2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0AD639B" wp14:editId="46D31D6E">
            <wp:simplePos x="0" y="0"/>
            <wp:positionH relativeFrom="column">
              <wp:posOffset>838424</wp:posOffset>
            </wp:positionH>
            <wp:positionV relativeFrom="paragraph">
              <wp:posOffset>-401785</wp:posOffset>
            </wp:positionV>
            <wp:extent cx="3115310" cy="3108325"/>
            <wp:effectExtent l="0" t="0" r="8890" b="0"/>
            <wp:wrapThrough wrapText="bothSides">
              <wp:wrapPolygon edited="0">
                <wp:start x="0" y="0"/>
                <wp:lineTo x="0" y="21446"/>
                <wp:lineTo x="21530" y="21446"/>
                <wp:lineTo x="2153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риншот 01-06-2023 22_29_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CA2" w:rsidRDefault="00A92CA2" w:rsidP="00A92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CA2" w:rsidRDefault="00A92CA2" w:rsidP="00A92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A92CA2" w:rsidP="00A92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C1CE2FF" wp14:editId="6B3D28E6">
            <wp:simplePos x="0" y="0"/>
            <wp:positionH relativeFrom="page">
              <wp:align>right</wp:align>
            </wp:positionH>
            <wp:positionV relativeFrom="paragraph">
              <wp:posOffset>-703186</wp:posOffset>
            </wp:positionV>
            <wp:extent cx="7559502" cy="10663707"/>
            <wp:effectExtent l="0" t="0" r="381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4805097_155-p-fon-dlya-prezentatsii-detskii-sad-16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502" cy="1066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A97" w:rsidRPr="00B61A97">
        <w:rPr>
          <w:rFonts w:ascii="Times New Roman" w:hAnsi="Times New Roman" w:cs="Times New Roman"/>
          <w:b/>
          <w:sz w:val="28"/>
          <w:szCs w:val="28"/>
        </w:rPr>
        <w:t>Что же происходит, когда ребенок занимается пальчиковой гимнастикой?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Они способствуют: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Развитию мелкой моторики, а значит и речи; Развитию координации движений; Подготовке руки к письму; Расширению словарного запаса; Развитию внимания, памяти, воображения; Снятию эмоционального и умственного напряжения; Установлению теплого телесного контакта между ребенком и взрослым.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Виды пальчиковых игр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На сегодняшний день придумано множество пальчиковых игр. Условно их можно разделить на несколько видов, один из которых обязательно приглянется Вашему ребёнку.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Малоподвижные игры со стихотворным сопровождением учат ребенка внимательно слушать слова и повторять за взрослым. Сопровождение движений речью благотворно сказывается на развитии интеллектуальных способностей. Примеры пальчиковых игр данного вида:</w:t>
      </w:r>
    </w:p>
    <w:p w:rsid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«Фонарики»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Вот фонарики горят, всех ребято</w:t>
      </w:r>
      <w:r>
        <w:rPr>
          <w:rFonts w:ascii="Times New Roman" w:hAnsi="Times New Roman" w:cs="Times New Roman"/>
          <w:sz w:val="28"/>
          <w:szCs w:val="28"/>
        </w:rPr>
        <w:t>к веселят! (пальцы растопырены)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Вдруг погасли</w:t>
      </w:r>
      <w:r>
        <w:rPr>
          <w:rFonts w:ascii="Times New Roman" w:hAnsi="Times New Roman" w:cs="Times New Roman"/>
          <w:sz w:val="28"/>
          <w:szCs w:val="28"/>
        </w:rPr>
        <w:t xml:space="preserve"> фонари, (пальцы сжаты в кулак)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Ты скорей домой беги! (руки спрятаны за спину)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«Кошка на ладошке»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Вот кулак, а вот ладошка! (по</w:t>
      </w:r>
      <w:r>
        <w:rPr>
          <w:rFonts w:ascii="Times New Roman" w:hAnsi="Times New Roman" w:cs="Times New Roman"/>
          <w:sz w:val="28"/>
          <w:szCs w:val="28"/>
        </w:rPr>
        <w:t>казываем кулак, а затем ладонь)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 xml:space="preserve">На ладошку села </w:t>
      </w:r>
      <w:r>
        <w:rPr>
          <w:rFonts w:ascii="Times New Roman" w:hAnsi="Times New Roman" w:cs="Times New Roman"/>
          <w:sz w:val="28"/>
          <w:szCs w:val="28"/>
        </w:rPr>
        <w:t>кошка. (ставим кулак на ладонь)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И пошла, пошла, пошла</w:t>
      </w:r>
      <w:r>
        <w:rPr>
          <w:rFonts w:ascii="Times New Roman" w:hAnsi="Times New Roman" w:cs="Times New Roman"/>
          <w:sz w:val="28"/>
          <w:szCs w:val="28"/>
        </w:rPr>
        <w:t xml:space="preserve"> - (ходим пальчиками по ладони)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Мышку там она нашла! (хлопаем по ладошке)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Пальчиковые игры с элементами массажа. В этих играх используются такие движения, как растирание, надавливание, пощипывание.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«Капуста»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Мы капусту рубим, рубим (движения расправленными ладонями вверх-вниз)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Мы капусту трём, трём, (трем кулаками друг о друга)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Мы капусту солим, солим, (пальцы складываем в щепотку, солим)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Мы капусту жмём, жмём, (сжимаем и разжимаем кулаки)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 xml:space="preserve">А потом и в рот кладем. </w:t>
      </w:r>
      <w:proofErr w:type="spellStart"/>
      <w:r w:rsidRPr="00B61A9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B61A97">
        <w:rPr>
          <w:rFonts w:ascii="Times New Roman" w:hAnsi="Times New Roman" w:cs="Times New Roman"/>
          <w:sz w:val="28"/>
          <w:szCs w:val="28"/>
        </w:rPr>
        <w:t>! (пальцы складываем в щепотку и подносим ко рту)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620CCB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4C4E382" wp14:editId="1058AD80">
            <wp:simplePos x="0" y="0"/>
            <wp:positionH relativeFrom="page">
              <wp:posOffset>-27448</wp:posOffset>
            </wp:positionH>
            <wp:positionV relativeFrom="paragraph">
              <wp:posOffset>-710565</wp:posOffset>
            </wp:positionV>
            <wp:extent cx="7559502" cy="10663707"/>
            <wp:effectExtent l="0" t="0" r="381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4805097_155-p-fon-dlya-prezentatsii-detskii-sad-16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502" cy="1066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A97" w:rsidRPr="00B61A97">
        <w:rPr>
          <w:rFonts w:ascii="Times New Roman" w:hAnsi="Times New Roman" w:cs="Times New Roman"/>
          <w:sz w:val="28"/>
          <w:szCs w:val="28"/>
        </w:rPr>
        <w:t>Пальчиковые игры – это универсальная «развивающая игрушка», которая всегда у Вас под рукой. Тематику игр можно придумывать самостоятельно, ориентируясь на интересы ребенка.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Пальчиковые игры с предметами. Выполнение ритмичных движений с использованием различных предметов (карандашей, массажных мячиков, шишек и т.д.) активизируют отделы мозга, которые отвечают за речь.</w:t>
      </w:r>
    </w:p>
    <w:p w:rsidR="00620CCB" w:rsidRDefault="00620CCB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«Ёжик»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 xml:space="preserve">Катится колючий ёжик, нет ни </w:t>
      </w:r>
      <w:proofErr w:type="gramStart"/>
      <w:r w:rsidRPr="00B61A97">
        <w:rPr>
          <w:rFonts w:ascii="Times New Roman" w:hAnsi="Times New Roman" w:cs="Times New Roman"/>
          <w:sz w:val="28"/>
          <w:szCs w:val="28"/>
        </w:rPr>
        <w:t>головы</w:t>
      </w:r>
      <w:proofErr w:type="gramEnd"/>
      <w:r w:rsidRPr="00B61A97">
        <w:rPr>
          <w:rFonts w:ascii="Times New Roman" w:hAnsi="Times New Roman" w:cs="Times New Roman"/>
          <w:sz w:val="28"/>
          <w:szCs w:val="28"/>
        </w:rPr>
        <w:t xml:space="preserve"> ни ножек,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Мне по пальчикам бежит и пыхтит, пыхтит, пыхтит.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Бегает туда-сюда. Мне щекотно, да, да, да! (катаем массажный мячик по ладошке)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Уходи, колючий ёж, в тёмный лес, где ты живёшь! (прячем мячик за спиной)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 xml:space="preserve">Игры-манипуляции. Чтобы разнообразить игры и повысить интерес малыша к занятиям, можно использовать пальчиковые игрушки (например, персонажей сказок или животных). Пальчиковый театр развивает у детей речь, внимание, воображение и творческие способности. </w:t>
      </w:r>
      <w:proofErr w:type="spellStart"/>
      <w:r w:rsidRPr="00B61A97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B61A97">
        <w:rPr>
          <w:rFonts w:ascii="Times New Roman" w:hAnsi="Times New Roman" w:cs="Times New Roman"/>
          <w:sz w:val="28"/>
          <w:szCs w:val="28"/>
        </w:rPr>
        <w:t xml:space="preserve"> пальчиковые игры. Это своеобразная «гимнастика для мозга», которая активизирует межполушарное взаимодействие, улучшая тем самым мыслительную деятельность. Такие игры подходят старшим дошкольникам, так как требуют от ребенка достаточно высокой концентрации внимания и усидчивости. Примером </w:t>
      </w:r>
      <w:proofErr w:type="spellStart"/>
      <w:r w:rsidRPr="00B61A97">
        <w:rPr>
          <w:rFonts w:ascii="Times New Roman" w:hAnsi="Times New Roman" w:cs="Times New Roman"/>
          <w:sz w:val="28"/>
          <w:szCs w:val="28"/>
        </w:rPr>
        <w:t>кинезиологической</w:t>
      </w:r>
      <w:proofErr w:type="spellEnd"/>
      <w:r w:rsidRPr="00B61A97">
        <w:rPr>
          <w:rFonts w:ascii="Times New Roman" w:hAnsi="Times New Roman" w:cs="Times New Roman"/>
          <w:sz w:val="28"/>
          <w:szCs w:val="28"/>
        </w:rPr>
        <w:t xml:space="preserve"> игры является игра «Пальчики здороваются», в которой нужно последовательно соединять указательный, средний, безымянный палец и мизинец с большим пальцем.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A97">
        <w:rPr>
          <w:rFonts w:ascii="Times New Roman" w:hAnsi="Times New Roman" w:cs="Times New Roman"/>
          <w:sz w:val="28"/>
          <w:szCs w:val="28"/>
        </w:rPr>
        <w:t>Выводы</w:t>
      </w:r>
    </w:p>
    <w:p w:rsidR="00B61A97" w:rsidRPr="00B61A97" w:rsidRDefault="00B61A97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FEB" w:rsidRDefault="00A92CA2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3B9AD34" wp14:editId="45368107">
            <wp:simplePos x="0" y="0"/>
            <wp:positionH relativeFrom="margin">
              <wp:posOffset>1972158</wp:posOffset>
            </wp:positionH>
            <wp:positionV relativeFrom="paragraph">
              <wp:posOffset>344921</wp:posOffset>
            </wp:positionV>
            <wp:extent cx="4172585" cy="2975020"/>
            <wp:effectExtent l="0" t="0" r="0" b="0"/>
            <wp:wrapThrough wrapText="bothSides">
              <wp:wrapPolygon edited="0">
                <wp:start x="0" y="0"/>
                <wp:lineTo x="0" y="21439"/>
                <wp:lineTo x="21498" y="21439"/>
                <wp:lineTo x="2149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риншот 01-06-2023 22_30_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090" cy="297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A97" w:rsidRPr="00B61A97">
        <w:rPr>
          <w:rFonts w:ascii="Times New Roman" w:hAnsi="Times New Roman" w:cs="Times New Roman"/>
          <w:sz w:val="28"/>
          <w:szCs w:val="28"/>
        </w:rPr>
        <w:t>Пальчиковые игры – это не только простой и быстрый способ развлечь ребенка, но и занятие, которое имеет колоссальный развивающий потенциал. Специалисты отмечают, что дети, которые регулярно занимаются пальчиковой гимнастикой, быстрее начинают говорить, писать, а также отличаются хорошей памятью и вниманием.</w:t>
      </w:r>
    </w:p>
    <w:p w:rsidR="005C51D0" w:rsidRPr="00B61A97" w:rsidRDefault="005C51D0" w:rsidP="00B61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-758163</wp:posOffset>
                </wp:positionH>
                <wp:positionV relativeFrom="paragraph">
                  <wp:posOffset>123324</wp:posOffset>
                </wp:positionV>
                <wp:extent cx="2537138" cy="746975"/>
                <wp:effectExtent l="0" t="0" r="15875" b="1524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138" cy="74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51D0" w:rsidRPr="005C51D0" w:rsidRDefault="005C51D0" w:rsidP="005C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5C51D0">
                              <w:rPr>
                                <w:rFonts w:ascii="Times New Roman" w:hAnsi="Times New Roman" w:cs="Times New Roman"/>
                              </w:rPr>
                              <w:t>Консультацию подготовил: воспитатель Кондратьева П.А</w:t>
                            </w:r>
                          </w:p>
                          <w:p w:rsidR="005C51D0" w:rsidRPr="005C51D0" w:rsidRDefault="005C51D0" w:rsidP="005C51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1D0">
                              <w:rPr>
                                <w:rFonts w:ascii="Times New Roman" w:hAnsi="Times New Roman" w:cs="Times New Roman"/>
                              </w:rPr>
                              <w:t>МДОУ «Детский сад № 98»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59.7pt;margin-top:9.7pt;width:199.75pt;height:5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YfZQIAAKcEAAAOAAAAZHJzL2Uyb0RvYy54bWysVL1u2zAQ3gv0HQjutfzvxrAcuA5cFDCS&#10;AE6RmaYoSyjFY0nakrt1zyv0HTp06NZXcN6oR0p2nLRT0YU68j5+vPvuTpPLqpBkJ4zNQcW002pT&#10;IhSHJFebmH68W7x5S4l1TCVMghIx3QtLL6evX01KPRZdyEAmwhAkUXZc6phmzulxFFmeiYLZFmih&#10;0JmCKZjDrdlEiWElshcy6rbbw6gEk2gDXFiLp1e1k04Df5oK7m7S1ApHZEwxNhdWE9a1X6PphI03&#10;huks500Y7B+iKFiu8NET1RVzjGxN/gdVkXMDFlLX4lBEkKY5FyEHzKbTfpHNKmNahFxQHKtPMtn/&#10;R8uvd7eG5ElMR5QoVmCJDt8O3w8/Dr8OPx+/Pj6Qkdeo1HaM0JVGsKveQYW1Pp5bPPSpV6kp/BeT&#10;IuhHtfcnhUXlCMfD7qA36vSwJzj6Rv3hxWjgaaKn29pY915AQbwRU4MVDMKy3dK6GnqE+McsyDxZ&#10;5FKGje8aMZeG7BjWW7oQI5I/Q0lFypgOe4N2IH7m89Sn+2vJ+KcmvDMU8kmFMXtN6ty95ap11Qi1&#10;hmSPOhmou81qvsiRd8msu2UG2wulwZFxN7ikEjAYaCxKMjBf/nbu8Vh19FJSYrvG1H7eMiMokR8U&#10;9sNFp9/3/R02/cGoixtz7lmfe9S2mAMq1MHh1DyYHu/k0UwNFPc4WTP/KrqY4vh2TN3RnLt6iHAy&#10;uZjNAgg7WjO3VCvNPbWviNfzrrpnRjf1dNgJ13BsbDZ+UdYa628qmG0dpHmouRe4VrXRHachdE0z&#10;uX7czvcB9fR/mf4GAAD//wMAUEsDBBQABgAIAAAAIQA3P5i33QAAAAsBAAAPAAAAZHJzL2Rvd25y&#10;ZXYueG1sTI/BTsMwEETvSPyDtUjcWjsFQRriVIAKF04UxHkbu7ZFbEe2m4a/Z3uC02p3RrNv2s3s&#10;BzbplF0MEqqlAKZDH5ULRsLnx8uiBpYLBoVDDFrCj86w6S4vWmxUPIV3Pe2KYRQScoMSbCljw3nu&#10;rfaYl3HUgbRDTB4LrclwlfBE4X7gKyHuuEcX6IPFUT9b3X/vjl7C9smsTV9jsttaOTfNX4c38yrl&#10;9dX8+ACs6Ln8meGMT+jQEdM+HoPKbJCwqKr1LXlJOU9yrGpRAdvT4eZeAO9a/r9D9wsAAP//AwBQ&#10;SwECLQAUAAYACAAAACEAtoM4kv4AAADhAQAAEwAAAAAAAAAAAAAAAAAAAAAAW0NvbnRlbnRfVHlw&#10;ZXNdLnhtbFBLAQItABQABgAIAAAAIQA4/SH/1gAAAJQBAAALAAAAAAAAAAAAAAAAAC8BAABfcmVs&#10;cy8ucmVsc1BLAQItABQABgAIAAAAIQDcBuYfZQIAAKcEAAAOAAAAAAAAAAAAAAAAAC4CAABkcnMv&#10;ZTJvRG9jLnhtbFBLAQItABQABgAIAAAAIQA3P5i33QAAAAsBAAAPAAAAAAAAAAAAAAAAAL8EAABk&#10;cnMvZG93bnJldi54bWxQSwUGAAAAAAQABADzAAAAyQUAAAAA&#10;" fillcolor="white [3201]" strokeweight=".5pt">
                <v:textbox>
                  <w:txbxContent>
                    <w:p w:rsidR="005C51D0" w:rsidRPr="005C51D0" w:rsidRDefault="005C51D0" w:rsidP="005C51D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5C51D0">
                        <w:rPr>
                          <w:rFonts w:ascii="Times New Roman" w:hAnsi="Times New Roman" w:cs="Times New Roman"/>
                        </w:rPr>
                        <w:t>Консультацию подготовил: воспитатель Кондратьева П.А</w:t>
                      </w:r>
                    </w:p>
                    <w:p w:rsidR="005C51D0" w:rsidRPr="005C51D0" w:rsidRDefault="005C51D0" w:rsidP="005C51D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1D0">
                        <w:rPr>
                          <w:rFonts w:ascii="Times New Roman" w:hAnsi="Times New Roman" w:cs="Times New Roman"/>
                        </w:rPr>
                        <w:t>МДОУ «Детский сад № 98»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C51D0" w:rsidRPr="00B6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C4"/>
    <w:rsid w:val="00015FEB"/>
    <w:rsid w:val="000F0EA9"/>
    <w:rsid w:val="005C51D0"/>
    <w:rsid w:val="005E07C4"/>
    <w:rsid w:val="00620CCB"/>
    <w:rsid w:val="00A92CA2"/>
    <w:rsid w:val="00B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812F"/>
  <w15:chartTrackingRefBased/>
  <w15:docId w15:val="{A057C8A9-8870-472C-A9E5-81E09A8B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2023-06-01T19:49:00Z</cp:lastPrinted>
  <dcterms:created xsi:type="dcterms:W3CDTF">2023-06-01T19:06:00Z</dcterms:created>
  <dcterms:modified xsi:type="dcterms:W3CDTF">2023-06-01T19:58:00Z</dcterms:modified>
</cp:coreProperties>
</file>